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AB96" w14:textId="767E4AEF" w:rsidR="00541CC3" w:rsidRPr="007F6AED" w:rsidRDefault="007F6AED" w:rsidP="00455EFF">
      <w:pPr>
        <w:rPr>
          <w:lang w:val="en-GB" w:eastAsia="cs-CZ"/>
        </w:rPr>
      </w:pPr>
      <w:r w:rsidRPr="007F6AED">
        <w:rPr>
          <w:rFonts w:asciiTheme="majorHAnsi" w:eastAsia="Times New Roman" w:hAnsiTheme="majorHAnsi" w:cs="Arial"/>
          <w:b/>
          <w:bCs/>
          <w:color w:val="FF9100" w:themeColor="accent1"/>
          <w:kern w:val="0"/>
          <w:sz w:val="36"/>
          <w:szCs w:val="32"/>
          <w:lang w:val="en-GB" w:eastAsia="cs-CZ"/>
          <w14:ligatures w14:val="none"/>
        </w:rPr>
        <w:t>Aimtec enables companies to connect to Catena-X thanks to certification as an ESP</w:t>
      </w:r>
    </w:p>
    <w:p w14:paraId="0AD07BCB" w14:textId="77777777" w:rsidR="009D469B" w:rsidRPr="007F6AED" w:rsidRDefault="009D469B" w:rsidP="00455EFF">
      <w:pPr>
        <w:rPr>
          <w:lang w:val="en-GB" w:eastAsia="cs-CZ"/>
        </w:rPr>
      </w:pPr>
    </w:p>
    <w:p w14:paraId="404BF6E4" w14:textId="1FEB8EBA" w:rsidR="009D469B" w:rsidRPr="007F6AED" w:rsidRDefault="007F6AED" w:rsidP="00541CC3">
      <w:pPr>
        <w:rPr>
          <w:lang w:val="en-GB" w:eastAsia="cs-CZ"/>
        </w:rPr>
      </w:pPr>
      <w:r w:rsidRPr="007F6AED">
        <w:rPr>
          <w:lang w:val="en-GB" w:eastAsia="cs-CZ"/>
        </w:rPr>
        <w:t>11 February 2026</w:t>
      </w:r>
    </w:p>
    <w:p w14:paraId="68218622" w14:textId="77777777" w:rsidR="007F6AED" w:rsidRPr="007F6AED" w:rsidRDefault="007F6AED" w:rsidP="00541CC3">
      <w:pPr>
        <w:rPr>
          <w:b/>
          <w:bCs/>
          <w:lang w:val="en-GB" w:eastAsia="cs-CZ"/>
        </w:rPr>
      </w:pPr>
    </w:p>
    <w:p w14:paraId="06CCFB96" w14:textId="55EE1145" w:rsidR="007F6AED" w:rsidRPr="007F6AED" w:rsidRDefault="007F6AED" w:rsidP="00541CC3">
      <w:pPr>
        <w:rPr>
          <w:lang w:val="en-GB" w:eastAsia="cs-CZ"/>
        </w:rPr>
      </w:pPr>
      <w:r w:rsidRPr="007F6AED">
        <w:rPr>
          <w:b/>
          <w:bCs/>
          <w:lang w:val="en-GB" w:eastAsia="cs-CZ"/>
        </w:rPr>
        <w:t>Aimtec has obtained Catena-X certification as an ESP (Enablement Service Provider) for its Aimtec Integration Platform solution. With this step, the company confirms its position as a technology partner helping manufacturing companies connect securely to the emerging data ecosystem of the European automotive industry.</w:t>
      </w:r>
    </w:p>
    <w:p w14:paraId="5C0CAFE6" w14:textId="77777777" w:rsidR="007F6AED" w:rsidRPr="007F6AED" w:rsidRDefault="007F6AED" w:rsidP="009D469B">
      <w:pPr>
        <w:pStyle w:val="Heading2"/>
        <w:rPr>
          <w:rFonts w:asciiTheme="minorHAnsi" w:eastAsiaTheme="minorHAnsi" w:hAnsiTheme="minorHAnsi" w:cstheme="minorBidi"/>
          <w:i/>
          <w:color w:val="auto"/>
          <w:sz w:val="20"/>
          <w:szCs w:val="22"/>
          <w:lang w:val="en-GB" w:eastAsia="en-US"/>
        </w:rPr>
      </w:pPr>
      <w:r w:rsidRPr="007F6AED">
        <w:rPr>
          <w:rFonts w:asciiTheme="minorHAnsi" w:eastAsiaTheme="minorHAnsi" w:hAnsiTheme="minorHAnsi" w:cstheme="minorBidi"/>
          <w:i/>
          <w:color w:val="auto"/>
          <w:sz w:val="20"/>
          <w:szCs w:val="22"/>
          <w:lang w:val="en-GB" w:eastAsia="en-US"/>
        </w:rPr>
        <w:t>“Catena-X is a new way for companies in the automotive sector to share data in a standardised and secure manner. The certification enables us to help our customers become part of the Catena-X ecosystem while also meeting requirements for interoperability, security and data sovereignty,” says Karel Sladký, Integration Solutions Director, Aimtec.</w:t>
      </w:r>
    </w:p>
    <w:p w14:paraId="5161AED8" w14:textId="77777777" w:rsidR="007F6AED" w:rsidRPr="007F6AED" w:rsidRDefault="007F6AED" w:rsidP="00541CC3">
      <w:pPr>
        <w:rPr>
          <w:rFonts w:asciiTheme="majorHAnsi" w:eastAsia="Times New Roman" w:hAnsiTheme="majorHAnsi" w:cs="Arial"/>
          <w:iCs/>
          <w:color w:val="575756"/>
          <w:sz w:val="32"/>
          <w:szCs w:val="32"/>
          <w:lang w:val="en-GB" w:eastAsia="cs-CZ"/>
        </w:rPr>
      </w:pPr>
    </w:p>
    <w:p w14:paraId="32C2755A" w14:textId="291979C8" w:rsidR="007F6AED" w:rsidRPr="007F6AED" w:rsidRDefault="007F6AED" w:rsidP="00541CC3">
      <w:pPr>
        <w:rPr>
          <w:rFonts w:asciiTheme="majorHAnsi" w:eastAsia="Times New Roman" w:hAnsiTheme="majorHAnsi" w:cs="Arial"/>
          <w:iCs/>
          <w:color w:val="575756"/>
          <w:sz w:val="32"/>
          <w:szCs w:val="32"/>
          <w:lang w:val="en-GB" w:eastAsia="cs-CZ"/>
        </w:rPr>
      </w:pPr>
      <w:r w:rsidRPr="007F6AED">
        <w:rPr>
          <w:rFonts w:asciiTheme="majorHAnsi" w:eastAsia="Times New Roman" w:hAnsiTheme="majorHAnsi" w:cs="Arial"/>
          <w:iCs/>
          <w:color w:val="575756"/>
          <w:sz w:val="32"/>
          <w:szCs w:val="32"/>
          <w:lang w:val="en-GB" w:eastAsia="cs-CZ"/>
        </w:rPr>
        <w:t>Catena-X in practice: data that connects the industry</w:t>
      </w:r>
    </w:p>
    <w:p w14:paraId="7F4EC27A" w14:textId="77777777" w:rsidR="007F6AED" w:rsidRPr="007F6AED" w:rsidRDefault="007F6AED" w:rsidP="007F6AED">
      <w:pPr>
        <w:rPr>
          <w:lang w:val="en-GB" w:eastAsia="cs-CZ"/>
        </w:rPr>
      </w:pPr>
    </w:p>
    <w:p w14:paraId="7AD21FE6" w14:textId="64E9FAFE" w:rsidR="007F6AED" w:rsidRPr="007F6AED" w:rsidRDefault="007F6AED" w:rsidP="007F6AED">
      <w:pPr>
        <w:rPr>
          <w:lang w:val="en-GB" w:eastAsia="cs-CZ"/>
        </w:rPr>
      </w:pPr>
      <w:r w:rsidRPr="007F6AED">
        <w:rPr>
          <w:lang w:val="en-GB" w:eastAsia="cs-CZ"/>
        </w:rPr>
        <w:t>By connecting to the Catena-X network, companies can share and use a wide range of information—from component production status messages to detailed tracking in the event of delays. Standardised data models bring greater transparency in line utilisation, Just in Time planning, inventory visibility and logistics reporting. The ecosystem also enables the transfer of sustainability information, such as CO</w:t>
      </w:r>
      <w:r w:rsidRPr="007F6AED">
        <w:rPr>
          <w:rFonts w:ascii="Cambria Math" w:hAnsi="Cambria Math" w:cs="Cambria Math"/>
          <w:lang w:val="en-GB" w:eastAsia="cs-CZ"/>
        </w:rPr>
        <w:t>₂</w:t>
      </w:r>
      <w:r w:rsidRPr="007F6AED">
        <w:rPr>
          <w:lang w:val="en-GB" w:eastAsia="cs-CZ"/>
        </w:rPr>
        <w:t xml:space="preserve"> data or digital product passports, and supports better traceability and quality across the supply chain.</w:t>
      </w:r>
    </w:p>
    <w:p w14:paraId="0625DC90" w14:textId="77777777" w:rsidR="007F6AED" w:rsidRPr="007F6AED" w:rsidRDefault="007F6AED" w:rsidP="007F6AED">
      <w:pPr>
        <w:rPr>
          <w:lang w:val="en-GB" w:eastAsia="cs-CZ"/>
        </w:rPr>
      </w:pPr>
    </w:p>
    <w:p w14:paraId="6A1EB12A" w14:textId="77777777" w:rsidR="007F6AED" w:rsidRPr="007F6AED" w:rsidRDefault="007F6AED" w:rsidP="007F6AED">
      <w:pPr>
        <w:rPr>
          <w:lang w:val="en-GB" w:eastAsia="cs-CZ"/>
        </w:rPr>
      </w:pPr>
      <w:r w:rsidRPr="007F6AED">
        <w:rPr>
          <w:lang w:val="en-GB" w:eastAsia="cs-CZ"/>
        </w:rPr>
        <w:t>Aimtec is responding to this vision of a connected automotive industry by achieving certification for the ESP role and offering a Catena-X connectivity service available within the Aimtec Integration Platform. This solution enables companies to connect to the Catena-X network without having to build their own complex infrastructure.</w:t>
      </w:r>
    </w:p>
    <w:p w14:paraId="7B177DFB" w14:textId="77777777" w:rsidR="007F6AED" w:rsidRPr="007F6AED" w:rsidRDefault="007F6AED" w:rsidP="007F6AED">
      <w:pPr>
        <w:rPr>
          <w:lang w:val="en-GB" w:eastAsia="cs-CZ"/>
        </w:rPr>
      </w:pPr>
    </w:p>
    <w:p w14:paraId="367F86C7" w14:textId="77777777" w:rsidR="007F6AED" w:rsidRPr="007F6AED" w:rsidRDefault="007F6AED" w:rsidP="007F6AED">
      <w:pPr>
        <w:rPr>
          <w:lang w:val="en-GB" w:eastAsia="cs-CZ"/>
        </w:rPr>
      </w:pPr>
      <w:r w:rsidRPr="007F6AED">
        <w:rPr>
          <w:lang w:val="en-GB" w:eastAsia="cs-CZ"/>
        </w:rPr>
        <w:t>The platform ensures data exchange and transformation between internal systems and Catena-X formats, support during onboarding—from registration through to secure data exchange—and full compliance with the technical and security requirements of the Catena-X ecosystem. The service also includes continuous monitoring and proactive support, giving companies fast, secure and fully managed access to this new industrial ecosystem.</w:t>
      </w:r>
    </w:p>
    <w:p w14:paraId="3BCC80A6" w14:textId="77777777" w:rsidR="007F6AED" w:rsidRPr="007F6AED" w:rsidRDefault="007F6AED" w:rsidP="007F6AED">
      <w:pPr>
        <w:rPr>
          <w:lang w:val="en-GB" w:eastAsia="cs-CZ"/>
        </w:rPr>
      </w:pPr>
    </w:p>
    <w:p w14:paraId="5562570F" w14:textId="77777777" w:rsidR="007F6AED" w:rsidRPr="007F6AED" w:rsidRDefault="007F6AED" w:rsidP="007F6AED">
      <w:pPr>
        <w:rPr>
          <w:lang w:val="en-GB" w:eastAsia="cs-CZ"/>
        </w:rPr>
      </w:pPr>
      <w:r w:rsidRPr="007F6AED">
        <w:rPr>
          <w:i/>
          <w:iCs/>
          <w:lang w:val="en-GB" w:eastAsia="cs-CZ"/>
        </w:rPr>
        <w:t>“By obtaining the certification, we confirm that we are ready to help manufacturing companies not only meet new OEM requirements, but above all to make full use of the potential of data collaboration—from supply chain transparency through to production optimisation,”</w:t>
      </w:r>
      <w:r w:rsidRPr="007F6AED">
        <w:rPr>
          <w:lang w:val="en-GB" w:eastAsia="cs-CZ"/>
        </w:rPr>
        <w:t xml:space="preserve"> adds Lukáš Rampa, Research &amp; Development, Aimtec.</w:t>
      </w:r>
    </w:p>
    <w:p w14:paraId="067FCCF1" w14:textId="77777777" w:rsidR="007F6AED" w:rsidRDefault="007F6AED" w:rsidP="007F6AED">
      <w:pPr>
        <w:rPr>
          <w:lang w:val="en-GB" w:eastAsia="cs-CZ"/>
        </w:rPr>
      </w:pPr>
    </w:p>
    <w:p w14:paraId="4A9589AF" w14:textId="77777777" w:rsidR="00762158" w:rsidRDefault="00762158" w:rsidP="007F6AED">
      <w:pPr>
        <w:rPr>
          <w:lang w:val="en-GB" w:eastAsia="cs-CZ"/>
        </w:rPr>
      </w:pPr>
    </w:p>
    <w:p w14:paraId="706F1A88" w14:textId="77777777" w:rsidR="00762158" w:rsidRDefault="00762158" w:rsidP="007F6AED">
      <w:pPr>
        <w:rPr>
          <w:lang w:val="en-GB" w:eastAsia="cs-CZ"/>
        </w:rPr>
      </w:pPr>
    </w:p>
    <w:p w14:paraId="1D967F51" w14:textId="77777777" w:rsidR="00762158" w:rsidRPr="007F6AED" w:rsidRDefault="00762158" w:rsidP="007F6AED">
      <w:pPr>
        <w:rPr>
          <w:lang w:val="en-GB" w:eastAsia="cs-CZ"/>
        </w:rPr>
      </w:pPr>
    </w:p>
    <w:p w14:paraId="741DC06D" w14:textId="5BB682EC" w:rsidR="00541CC3" w:rsidRPr="007F6AED" w:rsidRDefault="00541CC3" w:rsidP="009D469B">
      <w:pPr>
        <w:pStyle w:val="Heading2"/>
        <w:rPr>
          <w:lang w:val="en-GB"/>
        </w:rPr>
      </w:pPr>
      <w:r w:rsidRPr="007F6AED">
        <w:rPr>
          <w:lang w:val="en-GB"/>
        </w:rPr>
        <w:lastRenderedPageBreak/>
        <w:t>Aimtec</w:t>
      </w:r>
    </w:p>
    <w:p w14:paraId="240295EA" w14:textId="77777777" w:rsidR="007F6AED" w:rsidRPr="007F6AED" w:rsidRDefault="007F6AED" w:rsidP="00762158">
      <w:pPr>
        <w:rPr>
          <w:iCs/>
          <w:lang w:val="en-GB"/>
        </w:rPr>
      </w:pPr>
      <w:r w:rsidRPr="007F6AED">
        <w:rPr>
          <w:lang w:val="en-GB"/>
        </w:rPr>
        <w:t xml:space="preserve">For thirty years, Aimtec has supported industrial companies worldwide in the digitalisation of production and logistics. It focuses on connecting the worlds of IT and business—from warehouse, production and supply chain management to simulation, automation and the integration of complex systems. </w:t>
      </w:r>
      <w:proofErr w:type="spellStart"/>
      <w:r w:rsidRPr="007F6AED">
        <w:rPr>
          <w:lang w:val="en-GB"/>
        </w:rPr>
        <w:t>Aimtec’s</w:t>
      </w:r>
      <w:proofErr w:type="spellEnd"/>
      <w:r w:rsidRPr="007F6AED">
        <w:rPr>
          <w:lang w:val="en-GB"/>
        </w:rPr>
        <w:t xml:space="preserve"> customers include Škoda Auto, Panasonic, DENSO, Magna and GZ Media, among others.</w:t>
      </w:r>
    </w:p>
    <w:p w14:paraId="2D711A8E" w14:textId="123DED6E" w:rsidR="00541CC3" w:rsidRPr="007F6AED" w:rsidRDefault="00475C32" w:rsidP="009D469B">
      <w:pPr>
        <w:pStyle w:val="Heading2"/>
        <w:rPr>
          <w:lang w:val="en-GB"/>
        </w:rPr>
      </w:pPr>
      <w:r w:rsidRPr="007F6AED">
        <w:rPr>
          <w:lang w:val="en-GB"/>
        </w:rPr>
        <w:t>Catena</w:t>
      </w:r>
      <w:r w:rsidRPr="007F6AED">
        <w:rPr>
          <w:rFonts w:ascii="Cambria Math" w:hAnsi="Cambria Math" w:cs="Cambria Math"/>
          <w:lang w:val="en-GB"/>
        </w:rPr>
        <w:t>‑</w:t>
      </w:r>
      <w:r w:rsidRPr="007F6AED">
        <w:rPr>
          <w:lang w:val="en-GB"/>
        </w:rPr>
        <w:t>X</w:t>
      </w:r>
    </w:p>
    <w:p w14:paraId="020AD3BD" w14:textId="5C68186F" w:rsidR="009D469B" w:rsidRPr="007F6AED" w:rsidRDefault="007F6AED" w:rsidP="00762158">
      <w:pPr>
        <w:rPr>
          <w:lang w:val="en-GB" w:eastAsia="cs-CZ"/>
        </w:rPr>
      </w:pPr>
      <w:r w:rsidRPr="007F6AED">
        <w:rPr>
          <w:lang w:val="en-GB" w:eastAsia="cs-CZ"/>
        </w:rPr>
        <w:t>Catena-X is an open and collaborative data ecosystem for the automotive industry, aiming to enable secure, standardised and sovereign data sharing across the entire supply chain. The initiative brings together vehicle manufacturers, suppliers and technology partners, and supports transparency, interoperability and sustainability in industrial production.</w:t>
      </w:r>
    </w:p>
    <w:p w14:paraId="3AA71041" w14:textId="77777777" w:rsidR="009D469B" w:rsidRPr="007F6AED" w:rsidRDefault="009D469B" w:rsidP="009D469B">
      <w:pPr>
        <w:rPr>
          <w:b/>
          <w:bCs/>
          <w:lang w:val="en-GB"/>
        </w:rPr>
      </w:pPr>
    </w:p>
    <w:p w14:paraId="0959C58E" w14:textId="4F9F49DA" w:rsidR="009D469B" w:rsidRPr="007F6AED" w:rsidRDefault="007F6AED" w:rsidP="009D469B">
      <w:pPr>
        <w:rPr>
          <w:b/>
          <w:bCs/>
          <w:lang w:val="en-GB"/>
        </w:rPr>
      </w:pPr>
      <w:r w:rsidRPr="007F6AED">
        <w:rPr>
          <w:b/>
          <w:bCs/>
          <w:lang w:val="en-GB"/>
        </w:rPr>
        <w:t>Media contact</w:t>
      </w:r>
    </w:p>
    <w:p w14:paraId="5CD55982" w14:textId="4454EECB" w:rsidR="009D469B" w:rsidRPr="007F6AED" w:rsidRDefault="009D469B" w:rsidP="009D469B">
      <w:pPr>
        <w:rPr>
          <w:lang w:val="en-GB"/>
        </w:rPr>
      </w:pPr>
      <w:r w:rsidRPr="007F6AED">
        <w:rPr>
          <w:lang w:val="en-GB"/>
        </w:rPr>
        <w:t>Petra Troblová</w:t>
      </w:r>
    </w:p>
    <w:p w14:paraId="7FD7A63E" w14:textId="77777777" w:rsidR="009D469B" w:rsidRPr="007F6AED" w:rsidRDefault="009D469B" w:rsidP="009D469B">
      <w:pPr>
        <w:rPr>
          <w:lang w:val="en-GB"/>
        </w:rPr>
      </w:pPr>
      <w:r w:rsidRPr="007F6AED">
        <w:rPr>
          <w:lang w:val="en-GB"/>
        </w:rPr>
        <w:t>Key Account Marketing Manager</w:t>
      </w:r>
    </w:p>
    <w:p w14:paraId="0F118672" w14:textId="77777777" w:rsidR="009D469B" w:rsidRPr="007F6AED" w:rsidRDefault="009D469B" w:rsidP="009D469B">
      <w:pPr>
        <w:rPr>
          <w:lang w:val="en-GB"/>
        </w:rPr>
      </w:pPr>
      <w:r w:rsidRPr="007F6AED">
        <w:rPr>
          <w:lang w:val="en-GB"/>
        </w:rPr>
        <w:t>petra.troblova@aimtecglobal.com</w:t>
      </w:r>
    </w:p>
    <w:p w14:paraId="2E5F88E0" w14:textId="77777777" w:rsidR="009D469B" w:rsidRPr="007F6AED" w:rsidRDefault="009D469B" w:rsidP="009D469B">
      <w:pPr>
        <w:rPr>
          <w:lang w:val="en-GB"/>
        </w:rPr>
      </w:pPr>
      <w:r w:rsidRPr="007F6AED">
        <w:rPr>
          <w:lang w:val="en-GB"/>
        </w:rPr>
        <w:t>+420 724 284 141</w:t>
      </w:r>
    </w:p>
    <w:p w14:paraId="1429D4A5" w14:textId="77777777" w:rsidR="009D469B" w:rsidRPr="007F6AED" w:rsidRDefault="009D469B" w:rsidP="00541CC3">
      <w:pPr>
        <w:jc w:val="left"/>
        <w:rPr>
          <w:lang w:val="en-GB" w:eastAsia="cs-CZ"/>
        </w:rPr>
      </w:pPr>
    </w:p>
    <w:sectPr w:rsidR="009D469B" w:rsidRPr="007F6AED" w:rsidSect="00970144">
      <w:headerReference w:type="even" r:id="rId10"/>
      <w:headerReference w:type="default" r:id="rId11"/>
      <w:footerReference w:type="default" r:id="rId12"/>
      <w:headerReference w:type="first" r:id="rId13"/>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3A09" w14:textId="77777777" w:rsidR="00E4797F" w:rsidRDefault="00E4797F" w:rsidP="006A4E7B">
      <w:r>
        <w:separator/>
      </w:r>
    </w:p>
  </w:endnote>
  <w:endnote w:type="continuationSeparator" w:id="0">
    <w:p w14:paraId="219B8D16" w14:textId="77777777" w:rsidR="00E4797F" w:rsidRDefault="00E4797F"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5679" w14:textId="29CCC9C0" w:rsidR="0038276E" w:rsidRDefault="001C411C">
    <w:pPr>
      <w:pStyle w:val="Footer"/>
    </w:pPr>
    <w:r>
      <w:rPr>
        <w:noProof/>
      </w:rPr>
      <mc:AlternateContent>
        <mc:Choice Requires="wps">
          <w:drawing>
            <wp:anchor distT="0" distB="0" distL="114300" distR="114300" simplePos="0" relativeHeight="251656192"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93C944"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rPr>
      <w:drawing>
        <wp:anchor distT="0" distB="0" distL="114300" distR="114300" simplePos="0" relativeHeight="25165312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E3433B">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E3433B">
      <w:rPr>
        <w:noProof/>
      </w:rPr>
      <w:t>1</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9B71C0">
      <w:rPr>
        <w:noProof/>
      </w:rPr>
      <w:t xml:space="preserve">TZ_Aimtec - Catena-X_ </w:t>
    </w:r>
    <w:r w:rsidR="009B71C0" w:rsidRPr="009B71C0">
      <w:rPr>
        <w:rFonts w:ascii="Cambria Math" w:hAnsi="Cambria Math" w:cs="Cambria Math"/>
        <w:noProof/>
      </w:rPr>
      <w:t>EN</w:t>
    </w:r>
    <w:r w:rsidR="009B71C0">
      <w:rPr>
        <w:noProof/>
      </w:rPr>
      <w:t xml:space="preserve"> 260211</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57D0" w14:textId="77777777" w:rsidR="00E4797F" w:rsidRDefault="00E4797F" w:rsidP="006A4E7B">
      <w:bookmarkStart w:id="0" w:name="_Hlk485237819"/>
      <w:bookmarkEnd w:id="0"/>
      <w:r>
        <w:separator/>
      </w:r>
    </w:p>
  </w:footnote>
  <w:footnote w:type="continuationSeparator" w:id="0">
    <w:p w14:paraId="22F072AE" w14:textId="77777777" w:rsidR="00E4797F" w:rsidRDefault="00E4797F"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80D5" w14:textId="77777777" w:rsidR="00033866" w:rsidRDefault="00762158">
    <w:pPr>
      <w:pStyle w:val="Header"/>
    </w:pPr>
    <w:r>
      <w:rPr>
        <w:noProof/>
        <w:lang w:eastAsia="cs-CZ"/>
      </w:rPr>
      <w:pict w14:anchorId="341A9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AFC"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6B3984"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rPr>
      <mc:AlternateContent>
        <mc:Choice Requires="wps">
          <w:drawing>
            <wp:anchor distT="0" distB="0" distL="114300" distR="114300" simplePos="0" relativeHeight="251659264"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8C413"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rPr>
      <mc:AlternateContent>
        <mc:Choice Requires="wps">
          <w:drawing>
            <wp:anchor distT="0" distB="0" distL="114300" distR="114300" simplePos="0" relativeHeight="251657216"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C2C38"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5168"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9A2AD8"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4144"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F5037B"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8240"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E387E2"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60288"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56082"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037FB5AE"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B97B" w14:textId="77777777" w:rsidR="009A19DA" w:rsidRDefault="00086B75">
    <w:pPr>
      <w:pStyle w:val="Header"/>
    </w:pPr>
    <w:r>
      <w:rPr>
        <w:noProof/>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7A90B5A"/>
    <w:multiLevelType w:val="hybridMultilevel"/>
    <w:tmpl w:val="A282D732"/>
    <w:lvl w:ilvl="0" w:tplc="39F4ADD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A5A84"/>
    <w:multiLevelType w:val="multilevel"/>
    <w:tmpl w:val="F8EC102E"/>
    <w:lvl w:ilvl="0">
      <w:start w:val="1"/>
      <w:numFmt w:val="bullet"/>
      <w:pStyle w:val="ListBullet"/>
      <w:lvlText w:val=""/>
      <w:lvlJc w:val="left"/>
      <w:pPr>
        <w:tabs>
          <w:tab w:val="num" w:pos="1307"/>
        </w:tabs>
        <w:ind w:left="1307" w:hanging="227"/>
      </w:pPr>
      <w:rPr>
        <w:rFonts w:ascii="Wingdings 2" w:hAnsi="Wingdings 2" w:hint="default"/>
        <w:color w:val="FF9100" w:themeColor="accent1"/>
      </w:rPr>
    </w:lvl>
    <w:lvl w:ilvl="1">
      <w:start w:val="1"/>
      <w:numFmt w:val="bullet"/>
      <w:pStyle w:val="ListBullet2"/>
      <w:lvlText w:val=""/>
      <w:lvlJc w:val="left"/>
      <w:pPr>
        <w:tabs>
          <w:tab w:val="num" w:pos="1534"/>
        </w:tabs>
        <w:ind w:left="1534" w:hanging="227"/>
      </w:pPr>
      <w:rPr>
        <w:rFonts w:ascii="Wingdings 2" w:hAnsi="Wingdings 2" w:hint="default"/>
        <w:color w:val="B0B1B1"/>
      </w:rPr>
    </w:lvl>
    <w:lvl w:ilvl="2">
      <w:start w:val="1"/>
      <w:numFmt w:val="bullet"/>
      <w:pStyle w:val="ListBullet3"/>
      <w:lvlText w:val="-"/>
      <w:lvlJc w:val="left"/>
      <w:pPr>
        <w:tabs>
          <w:tab w:val="num" w:pos="1760"/>
        </w:tabs>
        <w:ind w:left="1760" w:hanging="226"/>
      </w:pPr>
      <w:rPr>
        <w:rFonts w:ascii="Calibri" w:hAnsi="Calibri" w:hint="default"/>
        <w:color w:val="auto"/>
      </w:rPr>
    </w:lvl>
    <w:lvl w:ilvl="3">
      <w:start w:val="1"/>
      <w:numFmt w:val="bullet"/>
      <w:pStyle w:val="ListBullet4"/>
      <w:lvlText w:val=""/>
      <w:lvlJc w:val="left"/>
      <w:pPr>
        <w:tabs>
          <w:tab w:val="num" w:pos="1987"/>
        </w:tabs>
        <w:ind w:left="1987" w:hanging="227"/>
      </w:pPr>
      <w:rPr>
        <w:rFonts w:ascii="Symbol" w:hAnsi="Symbol" w:hint="default"/>
      </w:rPr>
    </w:lvl>
    <w:lvl w:ilvl="4">
      <w:start w:val="1"/>
      <w:numFmt w:val="bullet"/>
      <w:pStyle w:val="ListBullet5"/>
      <w:lvlText w:val=""/>
      <w:lvlJc w:val="left"/>
      <w:pPr>
        <w:tabs>
          <w:tab w:val="num" w:pos="2214"/>
        </w:tabs>
        <w:ind w:left="2214" w:hanging="227"/>
      </w:pPr>
      <w:rPr>
        <w:rFonts w:ascii="Symbol" w:hAnsi="Symbol"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6"/>
  </w:num>
  <w:num w:numId="3" w16cid:durableId="1244221662">
    <w:abstractNumId w:val="8"/>
  </w:num>
  <w:num w:numId="4" w16cid:durableId="1976370073">
    <w:abstractNumId w:val="4"/>
  </w:num>
  <w:num w:numId="5" w16cid:durableId="2118329884">
    <w:abstractNumId w:val="3"/>
  </w:num>
  <w:num w:numId="6" w16cid:durableId="752555581">
    <w:abstractNumId w:val="7"/>
  </w:num>
  <w:num w:numId="7" w16cid:durableId="1739937062">
    <w:abstractNumId w:val="5"/>
  </w:num>
  <w:num w:numId="8" w16cid:durableId="1540703635">
    <w:abstractNumId w:val="2"/>
  </w:num>
  <w:num w:numId="9" w16cid:durableId="456459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6"/>
  </w:num>
  <w:num w:numId="11" w16cid:durableId="10149654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B3"/>
    <w:rsid w:val="000050A4"/>
    <w:rsid w:val="00013404"/>
    <w:rsid w:val="000154B9"/>
    <w:rsid w:val="0001565B"/>
    <w:rsid w:val="00015E0A"/>
    <w:rsid w:val="00030B42"/>
    <w:rsid w:val="000310FC"/>
    <w:rsid w:val="00033866"/>
    <w:rsid w:val="000363D8"/>
    <w:rsid w:val="00041DD5"/>
    <w:rsid w:val="00042C42"/>
    <w:rsid w:val="00044673"/>
    <w:rsid w:val="00045A57"/>
    <w:rsid w:val="00046C10"/>
    <w:rsid w:val="000474C6"/>
    <w:rsid w:val="00060922"/>
    <w:rsid w:val="00063127"/>
    <w:rsid w:val="0007040A"/>
    <w:rsid w:val="000712A7"/>
    <w:rsid w:val="00081E05"/>
    <w:rsid w:val="00082BB4"/>
    <w:rsid w:val="00083436"/>
    <w:rsid w:val="00083F9C"/>
    <w:rsid w:val="00086B75"/>
    <w:rsid w:val="0009307D"/>
    <w:rsid w:val="000931DC"/>
    <w:rsid w:val="0009332D"/>
    <w:rsid w:val="00096553"/>
    <w:rsid w:val="000A45C3"/>
    <w:rsid w:val="000A47C0"/>
    <w:rsid w:val="000A75CC"/>
    <w:rsid w:val="000B2EA0"/>
    <w:rsid w:val="000B4008"/>
    <w:rsid w:val="000B460D"/>
    <w:rsid w:val="000C0B44"/>
    <w:rsid w:val="000C1969"/>
    <w:rsid w:val="000D6713"/>
    <w:rsid w:val="000E246A"/>
    <w:rsid w:val="000E7181"/>
    <w:rsid w:val="000F104D"/>
    <w:rsid w:val="000F3CD3"/>
    <w:rsid w:val="000F42F1"/>
    <w:rsid w:val="00102198"/>
    <w:rsid w:val="001217EE"/>
    <w:rsid w:val="00123095"/>
    <w:rsid w:val="00123519"/>
    <w:rsid w:val="00125F2F"/>
    <w:rsid w:val="001264A9"/>
    <w:rsid w:val="00127695"/>
    <w:rsid w:val="001330B6"/>
    <w:rsid w:val="0013583A"/>
    <w:rsid w:val="0014134A"/>
    <w:rsid w:val="001416D1"/>
    <w:rsid w:val="00141AA6"/>
    <w:rsid w:val="00143B15"/>
    <w:rsid w:val="00161149"/>
    <w:rsid w:val="00166B43"/>
    <w:rsid w:val="00174382"/>
    <w:rsid w:val="00174B0B"/>
    <w:rsid w:val="00180A92"/>
    <w:rsid w:val="00182CA1"/>
    <w:rsid w:val="001853B0"/>
    <w:rsid w:val="001878E9"/>
    <w:rsid w:val="00187903"/>
    <w:rsid w:val="001948E8"/>
    <w:rsid w:val="001952CC"/>
    <w:rsid w:val="00197BC2"/>
    <w:rsid w:val="001B53B8"/>
    <w:rsid w:val="001C3983"/>
    <w:rsid w:val="001C411C"/>
    <w:rsid w:val="001D09BF"/>
    <w:rsid w:val="001E028E"/>
    <w:rsid w:val="001F7B09"/>
    <w:rsid w:val="002006E6"/>
    <w:rsid w:val="002251C5"/>
    <w:rsid w:val="00226BA7"/>
    <w:rsid w:val="00231928"/>
    <w:rsid w:val="00232215"/>
    <w:rsid w:val="002338F1"/>
    <w:rsid w:val="002360A7"/>
    <w:rsid w:val="002379A5"/>
    <w:rsid w:val="002479D6"/>
    <w:rsid w:val="00251F4B"/>
    <w:rsid w:val="00255BFB"/>
    <w:rsid w:val="0026383C"/>
    <w:rsid w:val="00264066"/>
    <w:rsid w:val="002653B9"/>
    <w:rsid w:val="00265AD1"/>
    <w:rsid w:val="0027329E"/>
    <w:rsid w:val="00284515"/>
    <w:rsid w:val="00297CFC"/>
    <w:rsid w:val="002A058B"/>
    <w:rsid w:val="002A0DB9"/>
    <w:rsid w:val="002A19AD"/>
    <w:rsid w:val="002B3A17"/>
    <w:rsid w:val="002B54F6"/>
    <w:rsid w:val="002C27B9"/>
    <w:rsid w:val="002C7B75"/>
    <w:rsid w:val="002C7E21"/>
    <w:rsid w:val="002D0DD2"/>
    <w:rsid w:val="002E717E"/>
    <w:rsid w:val="002F2114"/>
    <w:rsid w:val="00315342"/>
    <w:rsid w:val="00317501"/>
    <w:rsid w:val="00317A23"/>
    <w:rsid w:val="00320323"/>
    <w:rsid w:val="00320D25"/>
    <w:rsid w:val="0032383A"/>
    <w:rsid w:val="00335C00"/>
    <w:rsid w:val="00344582"/>
    <w:rsid w:val="00351E46"/>
    <w:rsid w:val="00353C63"/>
    <w:rsid w:val="00356245"/>
    <w:rsid w:val="00362038"/>
    <w:rsid w:val="00380076"/>
    <w:rsid w:val="0038276E"/>
    <w:rsid w:val="0038339F"/>
    <w:rsid w:val="00387082"/>
    <w:rsid w:val="00390E54"/>
    <w:rsid w:val="00397435"/>
    <w:rsid w:val="003A18C8"/>
    <w:rsid w:val="003A2C1C"/>
    <w:rsid w:val="003A36B8"/>
    <w:rsid w:val="003A6BA6"/>
    <w:rsid w:val="003B1F7E"/>
    <w:rsid w:val="003B316F"/>
    <w:rsid w:val="003B3A53"/>
    <w:rsid w:val="003B44C8"/>
    <w:rsid w:val="003B6D14"/>
    <w:rsid w:val="003B7C68"/>
    <w:rsid w:val="003C11E5"/>
    <w:rsid w:val="003C32B2"/>
    <w:rsid w:val="003C3D0E"/>
    <w:rsid w:val="003C7AC1"/>
    <w:rsid w:val="003E280F"/>
    <w:rsid w:val="003F210A"/>
    <w:rsid w:val="003F403C"/>
    <w:rsid w:val="003F5D10"/>
    <w:rsid w:val="003F6C3A"/>
    <w:rsid w:val="004103A3"/>
    <w:rsid w:val="00413D2F"/>
    <w:rsid w:val="0042460B"/>
    <w:rsid w:val="004333DE"/>
    <w:rsid w:val="00450E9F"/>
    <w:rsid w:val="00451EAB"/>
    <w:rsid w:val="00452805"/>
    <w:rsid w:val="00453ED5"/>
    <w:rsid w:val="004545CF"/>
    <w:rsid w:val="00455EFF"/>
    <w:rsid w:val="00457D64"/>
    <w:rsid w:val="0046091C"/>
    <w:rsid w:val="00475C32"/>
    <w:rsid w:val="00486B9D"/>
    <w:rsid w:val="00487B44"/>
    <w:rsid w:val="004A19BB"/>
    <w:rsid w:val="004A21F3"/>
    <w:rsid w:val="004C294C"/>
    <w:rsid w:val="004C296A"/>
    <w:rsid w:val="004E4EF8"/>
    <w:rsid w:val="004F37E3"/>
    <w:rsid w:val="004F51BF"/>
    <w:rsid w:val="00500CC5"/>
    <w:rsid w:val="005018D6"/>
    <w:rsid w:val="00503A97"/>
    <w:rsid w:val="0050508E"/>
    <w:rsid w:val="005148A2"/>
    <w:rsid w:val="00515B20"/>
    <w:rsid w:val="00520D3D"/>
    <w:rsid w:val="0052414D"/>
    <w:rsid w:val="0052541A"/>
    <w:rsid w:val="005263D5"/>
    <w:rsid w:val="00533F65"/>
    <w:rsid w:val="00541CC3"/>
    <w:rsid w:val="00547A4A"/>
    <w:rsid w:val="005517E5"/>
    <w:rsid w:val="005653C1"/>
    <w:rsid w:val="00567889"/>
    <w:rsid w:val="005710B0"/>
    <w:rsid w:val="00572C20"/>
    <w:rsid w:val="00574A89"/>
    <w:rsid w:val="005775A3"/>
    <w:rsid w:val="00585A1A"/>
    <w:rsid w:val="005876B0"/>
    <w:rsid w:val="00590A92"/>
    <w:rsid w:val="00591D86"/>
    <w:rsid w:val="0059623D"/>
    <w:rsid w:val="005A3CA0"/>
    <w:rsid w:val="005A4F91"/>
    <w:rsid w:val="005B2358"/>
    <w:rsid w:val="005B3962"/>
    <w:rsid w:val="005B72B3"/>
    <w:rsid w:val="005C2E20"/>
    <w:rsid w:val="005E01DE"/>
    <w:rsid w:val="005E516C"/>
    <w:rsid w:val="005E7692"/>
    <w:rsid w:val="005F0BB2"/>
    <w:rsid w:val="005F481D"/>
    <w:rsid w:val="005F5EA8"/>
    <w:rsid w:val="00601C63"/>
    <w:rsid w:val="00603C82"/>
    <w:rsid w:val="00607AAA"/>
    <w:rsid w:val="00614A1F"/>
    <w:rsid w:val="0061791C"/>
    <w:rsid w:val="00632E72"/>
    <w:rsid w:val="00636566"/>
    <w:rsid w:val="006518FA"/>
    <w:rsid w:val="00655EC3"/>
    <w:rsid w:val="00663219"/>
    <w:rsid w:val="00665788"/>
    <w:rsid w:val="00670E9A"/>
    <w:rsid w:val="006756F4"/>
    <w:rsid w:val="00680047"/>
    <w:rsid w:val="006817AE"/>
    <w:rsid w:val="00682E83"/>
    <w:rsid w:val="006831C4"/>
    <w:rsid w:val="006859B5"/>
    <w:rsid w:val="00686110"/>
    <w:rsid w:val="006A0E0A"/>
    <w:rsid w:val="006A4E7B"/>
    <w:rsid w:val="006B04F3"/>
    <w:rsid w:val="006B1ECF"/>
    <w:rsid w:val="006B5628"/>
    <w:rsid w:val="006B7FC2"/>
    <w:rsid w:val="006C586F"/>
    <w:rsid w:val="006C7B1C"/>
    <w:rsid w:val="006D4A8E"/>
    <w:rsid w:val="006D6B59"/>
    <w:rsid w:val="006D7194"/>
    <w:rsid w:val="006E2511"/>
    <w:rsid w:val="006E28FE"/>
    <w:rsid w:val="006E2D72"/>
    <w:rsid w:val="006E4D77"/>
    <w:rsid w:val="00720C71"/>
    <w:rsid w:val="00721F0C"/>
    <w:rsid w:val="00722664"/>
    <w:rsid w:val="00724D72"/>
    <w:rsid w:val="00725386"/>
    <w:rsid w:val="0073367B"/>
    <w:rsid w:val="007479CB"/>
    <w:rsid w:val="00754886"/>
    <w:rsid w:val="00754B49"/>
    <w:rsid w:val="00762158"/>
    <w:rsid w:val="00763948"/>
    <w:rsid w:val="00763C7F"/>
    <w:rsid w:val="00763EB5"/>
    <w:rsid w:val="007673ED"/>
    <w:rsid w:val="007710D5"/>
    <w:rsid w:val="007739C5"/>
    <w:rsid w:val="007873BB"/>
    <w:rsid w:val="0079176C"/>
    <w:rsid w:val="007917CF"/>
    <w:rsid w:val="00794CED"/>
    <w:rsid w:val="007A1966"/>
    <w:rsid w:val="007A28E6"/>
    <w:rsid w:val="007A3D3B"/>
    <w:rsid w:val="007B2C3F"/>
    <w:rsid w:val="007B6686"/>
    <w:rsid w:val="007C009D"/>
    <w:rsid w:val="007C1B91"/>
    <w:rsid w:val="007C2095"/>
    <w:rsid w:val="007C22D3"/>
    <w:rsid w:val="007C29D7"/>
    <w:rsid w:val="007C555E"/>
    <w:rsid w:val="007C5D11"/>
    <w:rsid w:val="007C60EA"/>
    <w:rsid w:val="007C71BD"/>
    <w:rsid w:val="007D3C3B"/>
    <w:rsid w:val="007E0FB2"/>
    <w:rsid w:val="007E43E4"/>
    <w:rsid w:val="007E7B55"/>
    <w:rsid w:val="007F1BF7"/>
    <w:rsid w:val="007F5D9C"/>
    <w:rsid w:val="007F6AED"/>
    <w:rsid w:val="008029C7"/>
    <w:rsid w:val="00811685"/>
    <w:rsid w:val="00812A6F"/>
    <w:rsid w:val="00814498"/>
    <w:rsid w:val="00820C3F"/>
    <w:rsid w:val="00820D0C"/>
    <w:rsid w:val="008212BF"/>
    <w:rsid w:val="008214B9"/>
    <w:rsid w:val="00831C75"/>
    <w:rsid w:val="00844554"/>
    <w:rsid w:val="00845FAA"/>
    <w:rsid w:val="00853891"/>
    <w:rsid w:val="00853961"/>
    <w:rsid w:val="0086393E"/>
    <w:rsid w:val="00876A52"/>
    <w:rsid w:val="008938C2"/>
    <w:rsid w:val="008B3946"/>
    <w:rsid w:val="008B6BCA"/>
    <w:rsid w:val="008C101F"/>
    <w:rsid w:val="008C6CBF"/>
    <w:rsid w:val="008D7C11"/>
    <w:rsid w:val="008E023B"/>
    <w:rsid w:val="008E1D7F"/>
    <w:rsid w:val="008E2D2D"/>
    <w:rsid w:val="008F5C2C"/>
    <w:rsid w:val="008F5F85"/>
    <w:rsid w:val="009009E6"/>
    <w:rsid w:val="00903641"/>
    <w:rsid w:val="009056F4"/>
    <w:rsid w:val="00911FA7"/>
    <w:rsid w:val="009128DA"/>
    <w:rsid w:val="00921838"/>
    <w:rsid w:val="009267B0"/>
    <w:rsid w:val="00927358"/>
    <w:rsid w:val="00932E51"/>
    <w:rsid w:val="009334AB"/>
    <w:rsid w:val="0094298A"/>
    <w:rsid w:val="00953F5A"/>
    <w:rsid w:val="00961032"/>
    <w:rsid w:val="00961D94"/>
    <w:rsid w:val="00967021"/>
    <w:rsid w:val="00967452"/>
    <w:rsid w:val="00970144"/>
    <w:rsid w:val="00990D03"/>
    <w:rsid w:val="009A19DA"/>
    <w:rsid w:val="009A71D6"/>
    <w:rsid w:val="009B2EF6"/>
    <w:rsid w:val="009B4D29"/>
    <w:rsid w:val="009B71C0"/>
    <w:rsid w:val="009C0174"/>
    <w:rsid w:val="009C30E0"/>
    <w:rsid w:val="009C5416"/>
    <w:rsid w:val="009D469B"/>
    <w:rsid w:val="009F0F81"/>
    <w:rsid w:val="009F4E2D"/>
    <w:rsid w:val="00A05383"/>
    <w:rsid w:val="00A17B7C"/>
    <w:rsid w:val="00A17DA3"/>
    <w:rsid w:val="00A229CD"/>
    <w:rsid w:val="00A22E6D"/>
    <w:rsid w:val="00A30E5D"/>
    <w:rsid w:val="00A33439"/>
    <w:rsid w:val="00A34B36"/>
    <w:rsid w:val="00A34D0A"/>
    <w:rsid w:val="00A41233"/>
    <w:rsid w:val="00A43FEB"/>
    <w:rsid w:val="00A458A7"/>
    <w:rsid w:val="00A47C1C"/>
    <w:rsid w:val="00A50504"/>
    <w:rsid w:val="00A50F7A"/>
    <w:rsid w:val="00A51903"/>
    <w:rsid w:val="00A538F7"/>
    <w:rsid w:val="00A54D5D"/>
    <w:rsid w:val="00A559E4"/>
    <w:rsid w:val="00A605D2"/>
    <w:rsid w:val="00A831A2"/>
    <w:rsid w:val="00A85820"/>
    <w:rsid w:val="00A95DCD"/>
    <w:rsid w:val="00A978D5"/>
    <w:rsid w:val="00AB33F0"/>
    <w:rsid w:val="00AC4DD4"/>
    <w:rsid w:val="00AC5127"/>
    <w:rsid w:val="00AC799A"/>
    <w:rsid w:val="00AD0EC4"/>
    <w:rsid w:val="00AD10F8"/>
    <w:rsid w:val="00AF2EBA"/>
    <w:rsid w:val="00AF63EB"/>
    <w:rsid w:val="00B0228A"/>
    <w:rsid w:val="00B108F7"/>
    <w:rsid w:val="00B11C15"/>
    <w:rsid w:val="00B237B4"/>
    <w:rsid w:val="00B26DD3"/>
    <w:rsid w:val="00B34180"/>
    <w:rsid w:val="00B40CCF"/>
    <w:rsid w:val="00B454AF"/>
    <w:rsid w:val="00B458D5"/>
    <w:rsid w:val="00B53923"/>
    <w:rsid w:val="00B63637"/>
    <w:rsid w:val="00B66842"/>
    <w:rsid w:val="00B7093D"/>
    <w:rsid w:val="00B74DA2"/>
    <w:rsid w:val="00B95926"/>
    <w:rsid w:val="00BA28AA"/>
    <w:rsid w:val="00BA33EE"/>
    <w:rsid w:val="00BA4D0A"/>
    <w:rsid w:val="00BA5B76"/>
    <w:rsid w:val="00BA7C4D"/>
    <w:rsid w:val="00BA7E84"/>
    <w:rsid w:val="00BB45C1"/>
    <w:rsid w:val="00BB5AF1"/>
    <w:rsid w:val="00BB5B78"/>
    <w:rsid w:val="00BC0752"/>
    <w:rsid w:val="00BC4BE6"/>
    <w:rsid w:val="00BD0934"/>
    <w:rsid w:val="00BD1DE5"/>
    <w:rsid w:val="00BE498D"/>
    <w:rsid w:val="00BE7EDE"/>
    <w:rsid w:val="00BF6346"/>
    <w:rsid w:val="00BF6548"/>
    <w:rsid w:val="00BF7FCA"/>
    <w:rsid w:val="00C00EB8"/>
    <w:rsid w:val="00C0420A"/>
    <w:rsid w:val="00C10DC2"/>
    <w:rsid w:val="00C201FC"/>
    <w:rsid w:val="00C32473"/>
    <w:rsid w:val="00C4445E"/>
    <w:rsid w:val="00C747F5"/>
    <w:rsid w:val="00C80578"/>
    <w:rsid w:val="00C84E4C"/>
    <w:rsid w:val="00C8636F"/>
    <w:rsid w:val="00C865A4"/>
    <w:rsid w:val="00C96235"/>
    <w:rsid w:val="00CB0E90"/>
    <w:rsid w:val="00CB4C9E"/>
    <w:rsid w:val="00CC2114"/>
    <w:rsid w:val="00CC4043"/>
    <w:rsid w:val="00CC5A25"/>
    <w:rsid w:val="00CD0087"/>
    <w:rsid w:val="00CD2C82"/>
    <w:rsid w:val="00CE6B4F"/>
    <w:rsid w:val="00CF0A89"/>
    <w:rsid w:val="00CF32E8"/>
    <w:rsid w:val="00CF40F1"/>
    <w:rsid w:val="00CF5B47"/>
    <w:rsid w:val="00CF7870"/>
    <w:rsid w:val="00D0315F"/>
    <w:rsid w:val="00D06A6B"/>
    <w:rsid w:val="00D1041B"/>
    <w:rsid w:val="00D16DBE"/>
    <w:rsid w:val="00D20189"/>
    <w:rsid w:val="00D238CE"/>
    <w:rsid w:val="00D32D2C"/>
    <w:rsid w:val="00D43F42"/>
    <w:rsid w:val="00D469A5"/>
    <w:rsid w:val="00D5518C"/>
    <w:rsid w:val="00D57F98"/>
    <w:rsid w:val="00D63E74"/>
    <w:rsid w:val="00D641B7"/>
    <w:rsid w:val="00D6607C"/>
    <w:rsid w:val="00D72000"/>
    <w:rsid w:val="00D8159D"/>
    <w:rsid w:val="00D94A47"/>
    <w:rsid w:val="00DA6238"/>
    <w:rsid w:val="00DA7A36"/>
    <w:rsid w:val="00DC23C2"/>
    <w:rsid w:val="00DD32DC"/>
    <w:rsid w:val="00DD528B"/>
    <w:rsid w:val="00DE5539"/>
    <w:rsid w:val="00DF46A6"/>
    <w:rsid w:val="00E004DF"/>
    <w:rsid w:val="00E0094F"/>
    <w:rsid w:val="00E00F5D"/>
    <w:rsid w:val="00E03503"/>
    <w:rsid w:val="00E13382"/>
    <w:rsid w:val="00E14E5A"/>
    <w:rsid w:val="00E27582"/>
    <w:rsid w:val="00E3433B"/>
    <w:rsid w:val="00E35BDE"/>
    <w:rsid w:val="00E42565"/>
    <w:rsid w:val="00E43060"/>
    <w:rsid w:val="00E4733B"/>
    <w:rsid w:val="00E4797F"/>
    <w:rsid w:val="00E54FF5"/>
    <w:rsid w:val="00E55E33"/>
    <w:rsid w:val="00E64D95"/>
    <w:rsid w:val="00E72165"/>
    <w:rsid w:val="00E779A6"/>
    <w:rsid w:val="00E77C68"/>
    <w:rsid w:val="00E85F0D"/>
    <w:rsid w:val="00E9763F"/>
    <w:rsid w:val="00EA2119"/>
    <w:rsid w:val="00EA46F5"/>
    <w:rsid w:val="00EA5865"/>
    <w:rsid w:val="00EB0488"/>
    <w:rsid w:val="00EB15A4"/>
    <w:rsid w:val="00EB2BD9"/>
    <w:rsid w:val="00EB4922"/>
    <w:rsid w:val="00EB7FEC"/>
    <w:rsid w:val="00EC14AA"/>
    <w:rsid w:val="00EC1D7D"/>
    <w:rsid w:val="00EC1D9C"/>
    <w:rsid w:val="00EE645C"/>
    <w:rsid w:val="00F31E9B"/>
    <w:rsid w:val="00F32E42"/>
    <w:rsid w:val="00F52A0B"/>
    <w:rsid w:val="00F57F10"/>
    <w:rsid w:val="00F60A36"/>
    <w:rsid w:val="00F62B5A"/>
    <w:rsid w:val="00F65374"/>
    <w:rsid w:val="00F67AA0"/>
    <w:rsid w:val="00F71334"/>
    <w:rsid w:val="00F72966"/>
    <w:rsid w:val="00F7708F"/>
    <w:rsid w:val="00F81F6C"/>
    <w:rsid w:val="00F8514D"/>
    <w:rsid w:val="00F943BB"/>
    <w:rsid w:val="00FA3916"/>
    <w:rsid w:val="00FA5E5B"/>
    <w:rsid w:val="00FB6838"/>
    <w:rsid w:val="00FB7689"/>
    <w:rsid w:val="00FB7FE2"/>
    <w:rsid w:val="00FC01F6"/>
    <w:rsid w:val="00FD0253"/>
    <w:rsid w:val="00FD3108"/>
    <w:rsid w:val="00FD59B4"/>
    <w:rsid w:val="00FD5A4F"/>
    <w:rsid w:val="00FD603A"/>
    <w:rsid w:val="00FF2CFD"/>
    <w:rsid w:val="050FFF9C"/>
    <w:rsid w:val="130E7943"/>
    <w:rsid w:val="2CD6AA6B"/>
    <w:rsid w:val="354502A7"/>
    <w:rsid w:val="366D72B7"/>
    <w:rsid w:val="4A777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4EEC"/>
  <w15:chartTrackingRefBased/>
  <w15:docId w15:val="{CFB808CD-E4B0-4881-88CC-7BAFF90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5B7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2B3"/>
    <w:rPr>
      <w:i/>
      <w:iCs/>
      <w:color w:val="404040" w:themeColor="text1" w:themeTint="BF"/>
      <w:sz w:val="20"/>
    </w:rPr>
  </w:style>
  <w:style w:type="paragraph" w:styleId="IntenseQuote">
    <w:name w:val="Intense Quote"/>
    <w:basedOn w:val="Normal"/>
    <w:next w:val="Normal"/>
    <w:link w:val="IntenseQuoteChar"/>
    <w:uiPriority w:val="30"/>
    <w:rsid w:val="005B72B3"/>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5B72B3"/>
    <w:rPr>
      <w:i/>
      <w:iCs/>
      <w:color w:val="BF6C00" w:themeColor="accent1" w:themeShade="BF"/>
      <w:sz w:val="20"/>
    </w:rPr>
  </w:style>
  <w:style w:type="character" w:styleId="IntenseReference">
    <w:name w:val="Intense Reference"/>
    <w:basedOn w:val="DefaultParagraphFont"/>
    <w:uiPriority w:val="32"/>
    <w:rsid w:val="005B72B3"/>
    <w:rPr>
      <w:b/>
      <w:bCs/>
      <w:smallCaps/>
      <w:color w:val="BF6C00" w:themeColor="accent1" w:themeShade="BF"/>
      <w:spacing w:val="5"/>
    </w:rPr>
  </w:style>
  <w:style w:type="character" w:styleId="CommentReference">
    <w:name w:val="annotation reference"/>
    <w:basedOn w:val="DefaultParagraphFont"/>
    <w:uiPriority w:val="99"/>
    <w:semiHidden/>
    <w:unhideWhenUsed/>
    <w:rsid w:val="006C586F"/>
    <w:rPr>
      <w:sz w:val="16"/>
      <w:szCs w:val="16"/>
    </w:rPr>
  </w:style>
  <w:style w:type="paragraph" w:styleId="CommentText">
    <w:name w:val="annotation text"/>
    <w:basedOn w:val="Normal"/>
    <w:link w:val="CommentTextChar"/>
    <w:uiPriority w:val="99"/>
    <w:unhideWhenUsed/>
    <w:rsid w:val="006C586F"/>
    <w:pPr>
      <w:spacing w:line="240" w:lineRule="auto"/>
    </w:pPr>
    <w:rPr>
      <w:szCs w:val="20"/>
    </w:rPr>
  </w:style>
  <w:style w:type="character" w:customStyle="1" w:styleId="CommentTextChar">
    <w:name w:val="Comment Text Char"/>
    <w:basedOn w:val="DefaultParagraphFont"/>
    <w:link w:val="CommentText"/>
    <w:uiPriority w:val="99"/>
    <w:rsid w:val="006C586F"/>
    <w:rPr>
      <w:sz w:val="20"/>
      <w:szCs w:val="20"/>
    </w:rPr>
  </w:style>
  <w:style w:type="paragraph" w:styleId="CommentSubject">
    <w:name w:val="annotation subject"/>
    <w:basedOn w:val="CommentText"/>
    <w:next w:val="CommentText"/>
    <w:link w:val="CommentSubjectChar"/>
    <w:uiPriority w:val="99"/>
    <w:semiHidden/>
    <w:unhideWhenUsed/>
    <w:rsid w:val="006C586F"/>
    <w:rPr>
      <w:b/>
      <w:bCs/>
    </w:rPr>
  </w:style>
  <w:style w:type="character" w:customStyle="1" w:styleId="CommentSubjectChar">
    <w:name w:val="Comment Subject Char"/>
    <w:basedOn w:val="CommentTextChar"/>
    <w:link w:val="CommentSubject"/>
    <w:uiPriority w:val="99"/>
    <w:semiHidden/>
    <w:rsid w:val="006C586F"/>
    <w:rPr>
      <w:b/>
      <w:bCs/>
      <w:sz w:val="20"/>
      <w:szCs w:val="20"/>
    </w:rPr>
  </w:style>
  <w:style w:type="character" w:styleId="Mention">
    <w:name w:val="Mention"/>
    <w:basedOn w:val="DefaultParagraphFont"/>
    <w:uiPriority w:val="99"/>
    <w:unhideWhenUsed/>
    <w:rsid w:val="00572C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554">
      <w:bodyDiv w:val="1"/>
      <w:marLeft w:val="0"/>
      <w:marRight w:val="0"/>
      <w:marTop w:val="0"/>
      <w:marBottom w:val="0"/>
      <w:divBdr>
        <w:top w:val="none" w:sz="0" w:space="0" w:color="auto"/>
        <w:left w:val="none" w:sz="0" w:space="0" w:color="auto"/>
        <w:bottom w:val="none" w:sz="0" w:space="0" w:color="auto"/>
        <w:right w:val="none" w:sz="0" w:space="0" w:color="auto"/>
      </w:divBdr>
      <w:divsChild>
        <w:div w:id="116890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64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949634">
      <w:bodyDiv w:val="1"/>
      <w:marLeft w:val="0"/>
      <w:marRight w:val="0"/>
      <w:marTop w:val="0"/>
      <w:marBottom w:val="0"/>
      <w:divBdr>
        <w:top w:val="none" w:sz="0" w:space="0" w:color="auto"/>
        <w:left w:val="none" w:sz="0" w:space="0" w:color="auto"/>
        <w:bottom w:val="none" w:sz="0" w:space="0" w:color="auto"/>
        <w:right w:val="none" w:sz="0" w:space="0" w:color="auto"/>
      </w:divBdr>
      <w:divsChild>
        <w:div w:id="109073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83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47744">
      <w:bodyDiv w:val="1"/>
      <w:marLeft w:val="0"/>
      <w:marRight w:val="0"/>
      <w:marTop w:val="0"/>
      <w:marBottom w:val="0"/>
      <w:divBdr>
        <w:top w:val="none" w:sz="0" w:space="0" w:color="auto"/>
        <w:left w:val="none" w:sz="0" w:space="0" w:color="auto"/>
        <w:bottom w:val="none" w:sz="0" w:space="0" w:color="auto"/>
        <w:right w:val="none" w:sz="0" w:space="0" w:color="auto"/>
      </w:divBdr>
    </w:div>
    <w:div w:id="1171795896">
      <w:bodyDiv w:val="1"/>
      <w:marLeft w:val="0"/>
      <w:marRight w:val="0"/>
      <w:marTop w:val="0"/>
      <w:marBottom w:val="0"/>
      <w:divBdr>
        <w:top w:val="none" w:sz="0" w:space="0" w:color="auto"/>
        <w:left w:val="none" w:sz="0" w:space="0" w:color="auto"/>
        <w:bottom w:val="none" w:sz="0" w:space="0" w:color="auto"/>
        <w:right w:val="none" w:sz="0" w:space="0" w:color="auto"/>
      </w:divBdr>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 w:id="1589846887">
      <w:bodyDiv w:val="1"/>
      <w:marLeft w:val="0"/>
      <w:marRight w:val="0"/>
      <w:marTop w:val="0"/>
      <w:marBottom w:val="0"/>
      <w:divBdr>
        <w:top w:val="none" w:sz="0" w:space="0" w:color="auto"/>
        <w:left w:val="none" w:sz="0" w:space="0" w:color="auto"/>
        <w:bottom w:val="none" w:sz="0" w:space="0" w:color="auto"/>
        <w:right w:val="none" w:sz="0" w:space="0" w:color="auto"/>
      </w:divBdr>
    </w:div>
    <w:div w:id="1601911473">
      <w:bodyDiv w:val="1"/>
      <w:marLeft w:val="0"/>
      <w:marRight w:val="0"/>
      <w:marTop w:val="0"/>
      <w:marBottom w:val="0"/>
      <w:divBdr>
        <w:top w:val="none" w:sz="0" w:space="0" w:color="auto"/>
        <w:left w:val="none" w:sz="0" w:space="0" w:color="auto"/>
        <w:bottom w:val="none" w:sz="0" w:space="0" w:color="auto"/>
        <w:right w:val="none" w:sz="0" w:space="0" w:color="auto"/>
      </w:divBdr>
    </w:div>
    <w:div w:id="1690333929">
      <w:bodyDiv w:val="1"/>
      <w:marLeft w:val="0"/>
      <w:marRight w:val="0"/>
      <w:marTop w:val="0"/>
      <w:marBottom w:val="0"/>
      <w:divBdr>
        <w:top w:val="none" w:sz="0" w:space="0" w:color="auto"/>
        <w:left w:val="none" w:sz="0" w:space="0" w:color="auto"/>
        <w:bottom w:val="none" w:sz="0" w:space="0" w:color="auto"/>
        <w:right w:val="none" w:sz="0" w:space="0" w:color="auto"/>
      </w:divBdr>
    </w:div>
    <w:div w:id="1743406597">
      <w:bodyDiv w:val="1"/>
      <w:marLeft w:val="0"/>
      <w:marRight w:val="0"/>
      <w:marTop w:val="0"/>
      <w:marBottom w:val="0"/>
      <w:divBdr>
        <w:top w:val="none" w:sz="0" w:space="0" w:color="auto"/>
        <w:left w:val="none" w:sz="0" w:space="0" w:color="auto"/>
        <w:bottom w:val="none" w:sz="0" w:space="0" w:color="auto"/>
        <w:right w:val="none" w:sz="0" w:space="0" w:color="auto"/>
      </w:divBdr>
    </w:div>
    <w:div w:id="1803883683">
      <w:bodyDiv w:val="1"/>
      <w:marLeft w:val="0"/>
      <w:marRight w:val="0"/>
      <w:marTop w:val="0"/>
      <w:marBottom w:val="0"/>
      <w:divBdr>
        <w:top w:val="none" w:sz="0" w:space="0" w:color="auto"/>
        <w:left w:val="none" w:sz="0" w:space="0" w:color="auto"/>
        <w:bottom w:val="none" w:sz="0" w:space="0" w:color="auto"/>
        <w:right w:val="none" w:sz="0" w:space="0" w:color="auto"/>
      </w:divBdr>
    </w:div>
    <w:div w:id="21081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41b560a653ac5d9b7331bf96c7f740ef">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75405c78a21f2f10d329e496131545c4"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Props1.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2.xml><?xml version="1.0" encoding="utf-8"?>
<ds:datastoreItem xmlns:ds="http://schemas.openxmlformats.org/officeDocument/2006/customXml" ds:itemID="{57CD2625-8622-46A8-B260-571B4275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4F1FF-3635-409E-B524-AA2A5D4BFF61}">
  <ds:schemaRefs>
    <ds:schemaRef ds:uri="http://purl.org/dc/terms/"/>
    <ds:schemaRef ds:uri="http://purl.org/dc/elements/1.1/"/>
    <ds:schemaRef ds:uri="http://schemas.microsoft.com/office/infopath/2007/PartnerControls"/>
    <ds:schemaRef ds:uri="0cb5cc3e-8a72-49c0-900c-9043be16b554"/>
    <ds:schemaRef ds:uri="http://schemas.microsoft.com/office/2006/documentManagement/types"/>
    <ds:schemaRef ds:uri="http://www.w3.org/XML/1998/namespace"/>
    <ds:schemaRef ds:uri="http://schemas.openxmlformats.org/package/2006/metadata/core-properties"/>
    <ds:schemaRef ds:uri="f738d477-24b8-4300-807c-de74e8a7e69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Eretová</dc:creator>
  <cp:keywords/>
  <dc:description/>
  <cp:lastModifiedBy>Petra Troblová</cp:lastModifiedBy>
  <cp:revision>9</cp:revision>
  <dcterms:created xsi:type="dcterms:W3CDTF">2026-02-10T10:55:00Z</dcterms:created>
  <dcterms:modified xsi:type="dcterms:W3CDTF">2026-02-10T13:45:00Z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2025-10-06T07:13:17Z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0f3f8ad9-3703-4fd3-a813-e2660d4eb22d</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MediaServiceImageTags">
    <vt:lpwstr/>
  </property>
  <property fmtid="{D5CDD505-2E9C-101B-9397-08002B2CF9AE}" pid="11" name="ContentTypeId">
    <vt:lpwstr>0x01010028E9A7CD799A17439601358073E472D9</vt:lpwstr>
  </property>
  <property fmtid="{D5CDD505-2E9C-101B-9397-08002B2CF9AE}" pid="12" name="docLang">
    <vt:lpwstr>en</vt:lpwstr>
  </property>
</Properties>
</file>